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033"/>
        <w:gridCol w:w="918"/>
        <w:gridCol w:w="180"/>
        <w:gridCol w:w="551"/>
        <w:gridCol w:w="1077"/>
        <w:gridCol w:w="27"/>
        <w:gridCol w:w="326"/>
        <w:gridCol w:w="506"/>
        <w:gridCol w:w="793"/>
        <w:gridCol w:w="27"/>
        <w:gridCol w:w="1858"/>
        <w:gridCol w:w="1024"/>
      </w:tblGrid>
      <w:tr w:rsidR="00131615" w:rsidRPr="009574B2" w:rsidTr="00EE0FA9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9E659E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DOĞRU AKIM DEVRE ANALİZİ</w:t>
            </w:r>
          </w:p>
        </w:tc>
      </w:tr>
      <w:tr w:rsidR="00131615" w:rsidRPr="009574B2" w:rsidTr="00EE0FA9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565C1B" w:rsidP="00A5722E">
            <w:pPr>
              <w:rPr>
                <w:rFonts w:ascii="Arial" w:hAnsi="Arial" w:cs="Arial"/>
                <w:b/>
                <w:bCs/>
              </w:rPr>
            </w:pPr>
            <w:r w:rsidRPr="00BB036E">
              <w:rPr>
                <w:rFonts w:ascii="Arial" w:hAnsi="Arial" w:cs="Arial"/>
                <w:b/>
                <w:bCs/>
                <w:sz w:val="22"/>
                <w:szCs w:val="22"/>
              </w:rPr>
              <w:t>ELEKTR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ONİK VE OTOMASYON</w:t>
            </w:r>
          </w:p>
        </w:tc>
      </w:tr>
      <w:tr w:rsidR="00D72B95" w:rsidRPr="009574B2" w:rsidTr="00EE0FA9">
        <w:trPr>
          <w:trHeight w:val="294"/>
          <w:jc w:val="center"/>
        </w:trPr>
        <w:tc>
          <w:tcPr>
            <w:tcW w:w="1470" w:type="pct"/>
            <w:vAlign w:val="center"/>
          </w:tcPr>
          <w:p w:rsidR="00D72B95" w:rsidRPr="009574B2" w:rsidRDefault="00D72B95" w:rsidP="00D72B9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530" w:type="pct"/>
            <w:gridSpan w:val="11"/>
            <w:vAlign w:val="center"/>
          </w:tcPr>
          <w:p w:rsidR="00D72B95" w:rsidRPr="009574B2" w:rsidRDefault="005A796A" w:rsidP="00D72B9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MEKA</w:t>
            </w:r>
            <w:r w:rsidR="00565C1B" w:rsidRPr="00BB036E">
              <w:rPr>
                <w:rFonts w:ascii="Arial" w:hAnsi="Arial" w:cs="Arial"/>
                <w:b/>
                <w:bCs/>
                <w:sz w:val="22"/>
                <w:szCs w:val="22"/>
              </w:rPr>
              <w:t>TR</w:t>
            </w:r>
            <w:r w:rsidR="00565C1B">
              <w:rPr>
                <w:rFonts w:ascii="Arial" w:hAnsi="Arial" w:cs="Arial"/>
                <w:b/>
                <w:bCs/>
                <w:sz w:val="22"/>
                <w:szCs w:val="22"/>
              </w:rPr>
              <w:t>ONİK</w:t>
            </w:r>
          </w:p>
        </w:tc>
      </w:tr>
      <w:tr w:rsidR="00131615" w:rsidRPr="009574B2" w:rsidTr="00EE0FA9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EE0FA9" w:rsidRDefault="00131615" w:rsidP="00A5722E">
            <w:pPr>
              <w:rPr>
                <w:rFonts w:ascii="Arial" w:hAnsi="Arial" w:cs="Arial"/>
                <w:bCs/>
              </w:rPr>
            </w:pPr>
            <w:r w:rsidRPr="00EE0FA9">
              <w:rPr>
                <w:rFonts w:ascii="Arial" w:hAnsi="Arial" w:cs="Arial"/>
                <w:bCs/>
                <w:sz w:val="22"/>
                <w:szCs w:val="22"/>
              </w:rPr>
              <w:t>I.</w:t>
            </w:r>
            <w:r w:rsidR="00EE0FA9" w:rsidRPr="00EE0FA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EE0FA9">
              <w:rPr>
                <w:rFonts w:ascii="Arial" w:hAnsi="Arial" w:cs="Arial"/>
                <w:bCs/>
                <w:sz w:val="22"/>
                <w:szCs w:val="22"/>
              </w:rPr>
              <w:t>Y</w:t>
            </w:r>
            <w:r w:rsidR="00EE0FA9">
              <w:rPr>
                <w:rFonts w:ascii="Arial" w:hAnsi="Arial" w:cs="Arial"/>
                <w:bCs/>
                <w:sz w:val="22"/>
                <w:szCs w:val="22"/>
              </w:rPr>
              <w:t>arıyıl</w:t>
            </w:r>
          </w:p>
        </w:tc>
      </w:tr>
      <w:tr w:rsidR="00131615" w:rsidRPr="009574B2" w:rsidTr="00EE0FA9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EE0FA9" w:rsidRDefault="00131615" w:rsidP="00A5722E">
            <w:pPr>
              <w:rPr>
                <w:rFonts w:ascii="Arial" w:hAnsi="Arial" w:cs="Arial"/>
                <w:bCs/>
              </w:rPr>
            </w:pPr>
            <w:r w:rsidRPr="00EE0FA9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  <w:bookmarkStart w:id="0" w:name="_GoBack"/>
            <w:bookmarkEnd w:id="0"/>
          </w:p>
        </w:tc>
      </w:tr>
      <w:tr w:rsidR="00131615" w:rsidRPr="009574B2" w:rsidTr="00EE0FA9">
        <w:trPr>
          <w:trHeight w:val="294"/>
          <w:jc w:val="center"/>
        </w:trPr>
        <w:tc>
          <w:tcPr>
            <w:tcW w:w="1470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99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6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EE0FA9">
        <w:trPr>
          <w:trHeight w:val="290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99" w:type="pct"/>
            <w:gridSpan w:val="3"/>
            <w:vAlign w:val="center"/>
          </w:tcPr>
          <w:p w:rsidR="00131615" w:rsidRPr="009574B2" w:rsidRDefault="00EE0FA9" w:rsidP="00A572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23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6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EE0FA9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EE0FA9">
        <w:trPr>
          <w:trHeight w:val="1210"/>
          <w:jc w:val="center"/>
        </w:trPr>
        <w:tc>
          <w:tcPr>
            <w:tcW w:w="1470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2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EE0FA9">
        <w:trPr>
          <w:trHeight w:val="318"/>
          <w:jc w:val="center"/>
        </w:trPr>
        <w:tc>
          <w:tcPr>
            <w:tcW w:w="1470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53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E61540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574B2" w:rsidRDefault="00E61540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1542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E61540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27</w:t>
            </w:r>
          </w:p>
        </w:tc>
        <w:tc>
          <w:tcPr>
            <w:tcW w:w="496" w:type="pct"/>
            <w:tcBorders>
              <w:left w:val="single" w:sz="4" w:space="0" w:color="auto"/>
            </w:tcBorders>
          </w:tcPr>
          <w:p w:rsidR="00131615" w:rsidRPr="009574B2" w:rsidRDefault="00E61540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</w:t>
            </w:r>
          </w:p>
        </w:tc>
      </w:tr>
      <w:tr w:rsidR="00131615" w:rsidRPr="009574B2" w:rsidTr="00EE0FA9">
        <w:trPr>
          <w:trHeight w:val="150"/>
          <w:jc w:val="center"/>
        </w:trPr>
        <w:tc>
          <w:tcPr>
            <w:tcW w:w="1470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737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EE0FA9">
        <w:trPr>
          <w:trHeight w:val="150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737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131615" w:rsidRPr="009574B2" w:rsidTr="00EE0FA9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131615" w:rsidP="00A5722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Bu derste; doğru akım devre çözüm ve hesaplamaları yapma bilgi ve becerilerinin kazandırılması amaçlanmaktadır.</w:t>
            </w:r>
          </w:p>
        </w:tc>
      </w:tr>
      <w:tr w:rsidR="00131615" w:rsidRPr="009574B2" w:rsidTr="00EE0FA9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AF7812" w:rsidRDefault="00131615" w:rsidP="0013161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Elektrik akımı etkileri ile ilgili temel esasları uygulamak</w:t>
            </w:r>
          </w:p>
          <w:p w:rsidR="00131615" w:rsidRPr="00AF7812" w:rsidRDefault="00131615" w:rsidP="0013161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Temel devre çözümlerini yapmak</w:t>
            </w:r>
          </w:p>
          <w:p w:rsidR="00131615" w:rsidRPr="00AF7812" w:rsidRDefault="00131615" w:rsidP="0013161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Karmaşık devre çözümleri yapmak</w:t>
            </w:r>
          </w:p>
          <w:p w:rsidR="00131615" w:rsidRPr="00AF7812" w:rsidRDefault="00131615" w:rsidP="0013161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Doğru akımın devre elemanları üzerindeki etkilerini hesaplamak</w:t>
            </w:r>
          </w:p>
        </w:tc>
      </w:tr>
      <w:tr w:rsidR="00131615" w:rsidRPr="009574B2" w:rsidTr="00EE0FA9">
        <w:trPr>
          <w:trHeight w:val="180"/>
          <w:jc w:val="center"/>
        </w:trPr>
        <w:tc>
          <w:tcPr>
            <w:tcW w:w="1470" w:type="pct"/>
            <w:vMerge w:val="restart"/>
            <w:vAlign w:val="center"/>
          </w:tcPr>
          <w:p w:rsidR="00131615" w:rsidRPr="00131615" w:rsidRDefault="00131615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445" w:type="pct"/>
            <w:vAlign w:val="center"/>
          </w:tcPr>
          <w:p w:rsidR="00131615" w:rsidRPr="00AF781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5" w:type="pct"/>
            <w:gridSpan w:val="10"/>
            <w:vAlign w:val="center"/>
          </w:tcPr>
          <w:p w:rsidR="00131615" w:rsidRPr="00AF781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AF7812" w:rsidRPr="009574B2" w:rsidTr="00EE0FA9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Devre elemanları ve teoremleri</w:t>
            </w:r>
          </w:p>
        </w:tc>
      </w:tr>
      <w:tr w:rsidR="00AF7812" w:rsidRPr="009574B2" w:rsidTr="00EE0FA9">
        <w:trPr>
          <w:trHeight w:val="307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Ohm kanunu, iş, güç ve verim</w:t>
            </w:r>
          </w:p>
        </w:tc>
      </w:tr>
      <w:tr w:rsidR="00AF7812" w:rsidRPr="009574B2" w:rsidTr="00EE0FA9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Bağımsız ve bağımlı kaynaklar</w:t>
            </w:r>
          </w:p>
        </w:tc>
      </w:tr>
      <w:tr w:rsidR="00AF7812" w:rsidRPr="009574B2" w:rsidTr="00EE0FA9">
        <w:trPr>
          <w:trHeight w:val="281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Kirchhoff kanunları</w:t>
            </w:r>
          </w:p>
        </w:tc>
      </w:tr>
      <w:tr w:rsidR="00AF7812" w:rsidRPr="009574B2" w:rsidTr="00EE0FA9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Seri-paralel direnç devreleri</w:t>
            </w:r>
          </w:p>
        </w:tc>
      </w:tr>
      <w:tr w:rsidR="00AF7812" w:rsidRPr="009574B2" w:rsidTr="00EE0FA9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Seri-paralel direnç devreleri</w:t>
            </w:r>
          </w:p>
        </w:tc>
      </w:tr>
      <w:tr w:rsidR="00AF7812" w:rsidRPr="009574B2" w:rsidTr="00EE0FA9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Devre topolojisi, üçgen-yıldız dönüşümü</w:t>
            </w:r>
          </w:p>
        </w:tc>
      </w:tr>
      <w:tr w:rsidR="00AF7812" w:rsidRPr="009574B2" w:rsidTr="00EE0FA9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Çevre akımları yöntemi</w:t>
            </w:r>
          </w:p>
        </w:tc>
      </w:tr>
      <w:tr w:rsidR="00AF7812" w:rsidRPr="009574B2" w:rsidTr="00EE0FA9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Düğüm gerilimleri yöntemi</w:t>
            </w:r>
          </w:p>
        </w:tc>
      </w:tr>
      <w:tr w:rsidR="00AF7812" w:rsidRPr="009574B2" w:rsidTr="00EE0FA9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Süperpozisyon yöntemi</w:t>
            </w:r>
          </w:p>
        </w:tc>
      </w:tr>
      <w:tr w:rsidR="00AF7812" w:rsidRPr="009574B2" w:rsidTr="00EE0FA9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Theven eşdeğer devreleri</w:t>
            </w:r>
          </w:p>
        </w:tc>
      </w:tr>
      <w:tr w:rsidR="00AF7812" w:rsidRPr="009574B2" w:rsidTr="00EE0FA9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Norton eşdeğer devreleri</w:t>
            </w:r>
          </w:p>
        </w:tc>
      </w:tr>
      <w:tr w:rsidR="00131615" w:rsidRPr="009574B2" w:rsidTr="00EE0FA9">
        <w:trPr>
          <w:trHeight w:val="371"/>
          <w:jc w:val="center"/>
        </w:trPr>
        <w:tc>
          <w:tcPr>
            <w:tcW w:w="1470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321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6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31615" w:rsidRPr="009574B2" w:rsidTr="00EE0FA9">
        <w:trPr>
          <w:trHeight w:val="318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21" w:type="pct"/>
            <w:gridSpan w:val="4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6" w:type="pct"/>
            <w:gridSpan w:val="2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EE0FA9">
        <w:trPr>
          <w:trHeight w:val="461"/>
          <w:jc w:val="center"/>
        </w:trPr>
        <w:tc>
          <w:tcPr>
            <w:tcW w:w="1470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31615" w:rsidRPr="009574B2" w:rsidTr="00EE0FA9">
        <w:trPr>
          <w:trHeight w:val="126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34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31615" w:rsidRPr="009574B2" w:rsidTr="00EE0FA9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34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E61540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3A7024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EE0FA9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34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E0FA9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34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E0FA9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34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E0FA9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34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E0FA9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34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E0FA9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34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E61540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3A7024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EE0FA9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34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E0FA9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131615" w:rsidRPr="009574B2" w:rsidTr="00EE0FA9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131615"/>
    <w:rsid w:val="00274C43"/>
    <w:rsid w:val="00284E38"/>
    <w:rsid w:val="003004A4"/>
    <w:rsid w:val="003A7024"/>
    <w:rsid w:val="00565C1B"/>
    <w:rsid w:val="005824EA"/>
    <w:rsid w:val="005A796A"/>
    <w:rsid w:val="006E2C56"/>
    <w:rsid w:val="009E659E"/>
    <w:rsid w:val="00AF7812"/>
    <w:rsid w:val="00BC2493"/>
    <w:rsid w:val="00D72B95"/>
    <w:rsid w:val="00E61540"/>
    <w:rsid w:val="00EE0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Hikmet FIDANBOY</cp:lastModifiedBy>
  <cp:revision>8</cp:revision>
  <dcterms:created xsi:type="dcterms:W3CDTF">2014-07-17T19:18:00Z</dcterms:created>
  <dcterms:modified xsi:type="dcterms:W3CDTF">2016-01-25T09:48:00Z</dcterms:modified>
</cp:coreProperties>
</file>